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3DC5" w:rsidRDefault="005C5CBA">
      <w:r>
        <w:t>Przy wycenie należy uwzględnić zakres objęty częścią III tj.</w:t>
      </w:r>
    </w:p>
    <w:p w:rsidR="005C5CBA" w:rsidRPr="00B16559" w:rsidRDefault="005C5CBA" w:rsidP="005C5CBA">
      <w:pPr>
        <w:pStyle w:val="akapit"/>
        <w:ind w:firstLine="0"/>
        <w:rPr>
          <w:rFonts w:cs="Arial"/>
          <w:szCs w:val="20"/>
          <w:vertAlign w:val="superscript"/>
          <w:lang w:val="pl-PL"/>
        </w:rPr>
      </w:pPr>
      <w:r>
        <w:rPr>
          <w:rFonts w:cs="Arial"/>
          <w:szCs w:val="20"/>
          <w:lang w:val="pl-PL"/>
        </w:rPr>
        <w:t xml:space="preserve">Nawierzchnia jezdni z betonu asfaltowego – </w:t>
      </w:r>
      <w:r>
        <w:rPr>
          <w:rFonts w:cs="Arial"/>
          <w:szCs w:val="20"/>
          <w:lang w:val="pl-PL"/>
        </w:rPr>
        <w:t>512,50</w:t>
      </w:r>
      <w:r>
        <w:rPr>
          <w:rFonts w:cs="Arial"/>
          <w:szCs w:val="20"/>
          <w:lang w:val="pl-PL"/>
        </w:rPr>
        <w:t xml:space="preserve"> m</w:t>
      </w:r>
      <w:r>
        <w:rPr>
          <w:rFonts w:cs="Arial"/>
          <w:szCs w:val="20"/>
          <w:vertAlign w:val="superscript"/>
          <w:lang w:val="pl-PL"/>
        </w:rPr>
        <w:t>2</w:t>
      </w:r>
    </w:p>
    <w:p w:rsidR="005C5CBA" w:rsidRPr="00B16559" w:rsidRDefault="005C5CBA" w:rsidP="005C5CBA">
      <w:pPr>
        <w:pStyle w:val="akapit"/>
        <w:ind w:firstLine="0"/>
        <w:rPr>
          <w:rFonts w:cs="Arial"/>
          <w:szCs w:val="20"/>
          <w:vertAlign w:val="superscript"/>
          <w:lang w:val="pl-PL"/>
        </w:rPr>
      </w:pPr>
      <w:r>
        <w:rPr>
          <w:rFonts w:cs="Arial"/>
          <w:szCs w:val="20"/>
          <w:lang w:val="pl-PL"/>
        </w:rPr>
        <w:t xml:space="preserve">Nawierzchnia chodników z betonowej kostki brukowej gr. 6 cm – </w:t>
      </w:r>
      <w:r>
        <w:rPr>
          <w:rFonts w:cs="Arial"/>
          <w:szCs w:val="20"/>
          <w:lang w:val="pl-PL"/>
        </w:rPr>
        <w:t>45</w:t>
      </w:r>
      <w:r>
        <w:rPr>
          <w:rFonts w:cs="Arial"/>
          <w:szCs w:val="20"/>
          <w:lang w:val="pl-PL"/>
        </w:rPr>
        <w:t xml:space="preserve"> m</w:t>
      </w:r>
    </w:p>
    <w:p w:rsidR="005C5CBA" w:rsidRPr="00B16559" w:rsidRDefault="005C5CBA" w:rsidP="005C5CBA">
      <w:pPr>
        <w:pStyle w:val="akapit"/>
        <w:ind w:firstLine="0"/>
        <w:rPr>
          <w:rFonts w:cs="Arial"/>
          <w:szCs w:val="20"/>
          <w:vertAlign w:val="superscript"/>
          <w:lang w:val="pl-PL"/>
        </w:rPr>
      </w:pPr>
      <w:r>
        <w:rPr>
          <w:rFonts w:cs="Arial"/>
          <w:szCs w:val="20"/>
          <w:lang w:val="pl-PL"/>
        </w:rPr>
        <w:t xml:space="preserve">Nawierzchnia zjazdów z betonowej kostki brukowej gr. 8cm kolorowej – </w:t>
      </w:r>
      <w:r>
        <w:rPr>
          <w:rFonts w:cs="Arial"/>
          <w:szCs w:val="20"/>
          <w:lang w:val="pl-PL"/>
        </w:rPr>
        <w:t>28</w:t>
      </w:r>
      <w:r>
        <w:rPr>
          <w:rFonts w:cs="Arial"/>
          <w:szCs w:val="20"/>
          <w:lang w:val="pl-PL"/>
        </w:rPr>
        <w:t xml:space="preserve"> m</w:t>
      </w:r>
      <w:r>
        <w:rPr>
          <w:rFonts w:cs="Arial"/>
          <w:szCs w:val="20"/>
          <w:vertAlign w:val="superscript"/>
          <w:lang w:val="pl-PL"/>
        </w:rPr>
        <w:t>2</w:t>
      </w:r>
    </w:p>
    <w:p w:rsidR="005C5CBA" w:rsidRDefault="005C5CBA" w:rsidP="005C5CBA">
      <w:pPr>
        <w:pStyle w:val="akapit"/>
        <w:ind w:firstLine="0"/>
        <w:rPr>
          <w:rFonts w:cs="Arial"/>
          <w:szCs w:val="20"/>
          <w:lang w:val="pl-PL"/>
        </w:rPr>
      </w:pPr>
      <w:r>
        <w:rPr>
          <w:rFonts w:cs="Arial"/>
          <w:szCs w:val="20"/>
          <w:lang w:val="pl-PL"/>
        </w:rPr>
        <w:t xml:space="preserve">Obramowanie krawężnikiem betonowym – </w:t>
      </w:r>
      <w:r>
        <w:rPr>
          <w:rFonts w:cs="Arial"/>
          <w:szCs w:val="20"/>
          <w:lang w:val="pl-PL"/>
        </w:rPr>
        <w:t>204</w:t>
      </w:r>
      <w:r>
        <w:rPr>
          <w:rFonts w:cs="Arial"/>
          <w:szCs w:val="20"/>
          <w:lang w:val="pl-PL"/>
        </w:rPr>
        <w:t xml:space="preserve"> </w:t>
      </w:r>
      <w:proofErr w:type="spellStart"/>
      <w:r>
        <w:rPr>
          <w:rFonts w:cs="Arial"/>
          <w:szCs w:val="20"/>
          <w:lang w:val="pl-PL"/>
        </w:rPr>
        <w:t>mb</w:t>
      </w:r>
      <w:proofErr w:type="spellEnd"/>
    </w:p>
    <w:p w:rsidR="005C5CBA" w:rsidRDefault="005C5CBA" w:rsidP="005C5CBA">
      <w:pPr>
        <w:pStyle w:val="akapit"/>
        <w:ind w:firstLine="0"/>
        <w:rPr>
          <w:rFonts w:cs="Arial"/>
          <w:szCs w:val="20"/>
          <w:lang w:val="pl-PL"/>
        </w:rPr>
      </w:pPr>
      <w:r>
        <w:rPr>
          <w:rFonts w:cs="Arial"/>
          <w:szCs w:val="20"/>
          <w:lang w:val="pl-PL"/>
        </w:rPr>
        <w:t xml:space="preserve">Obramowanie obrzeżem betonowym – </w:t>
      </w:r>
      <w:r>
        <w:rPr>
          <w:rFonts w:cs="Arial"/>
          <w:szCs w:val="20"/>
          <w:lang w:val="pl-PL"/>
        </w:rPr>
        <w:t>34,50</w:t>
      </w:r>
      <w:r>
        <w:rPr>
          <w:rFonts w:cs="Arial"/>
          <w:szCs w:val="20"/>
          <w:lang w:val="pl-PL"/>
        </w:rPr>
        <w:t xml:space="preserve"> </w:t>
      </w:r>
      <w:proofErr w:type="spellStart"/>
      <w:r>
        <w:rPr>
          <w:rFonts w:cs="Arial"/>
          <w:szCs w:val="20"/>
          <w:lang w:val="pl-PL"/>
        </w:rPr>
        <w:t>mb</w:t>
      </w:r>
      <w:proofErr w:type="spellEnd"/>
    </w:p>
    <w:p w:rsidR="005C5CBA" w:rsidRDefault="005C5CBA">
      <w:bookmarkStart w:id="0" w:name="_GoBack"/>
      <w:bookmarkEnd w:id="0"/>
    </w:p>
    <w:sectPr w:rsidR="005C5C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CBA"/>
    <w:rsid w:val="00393DC5"/>
    <w:rsid w:val="005C5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D39BCD-2496-445E-A30E-105F52190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">
    <w:name w:val="akapit"/>
    <w:basedOn w:val="Normalny"/>
    <w:link w:val="akapitZnak"/>
    <w:qFormat/>
    <w:rsid w:val="005C5CBA"/>
    <w:pPr>
      <w:spacing w:after="0" w:line="240" w:lineRule="auto"/>
      <w:ind w:firstLine="360"/>
      <w:jc w:val="both"/>
    </w:pPr>
    <w:rPr>
      <w:rFonts w:ascii="Arial" w:eastAsia="Times New Roman" w:hAnsi="Arial" w:cs="Times New Roman"/>
      <w:sz w:val="20"/>
      <w:szCs w:val="24"/>
      <w:lang w:val="x-none" w:eastAsia="x-none"/>
    </w:rPr>
  </w:style>
  <w:style w:type="character" w:customStyle="1" w:styleId="akapitZnak">
    <w:name w:val="akapit Znak"/>
    <w:link w:val="akapit"/>
    <w:rsid w:val="005C5CBA"/>
    <w:rPr>
      <w:rFonts w:ascii="Arial" w:eastAsia="Times New Roman" w:hAnsi="Arial" w:cs="Times New Roman"/>
      <w:sz w:val="20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Sotkiewicz-Tumanik</dc:creator>
  <cp:keywords/>
  <dc:description/>
  <cp:lastModifiedBy>Sotkiewicz-Tumanik</cp:lastModifiedBy>
  <cp:revision>1</cp:revision>
  <dcterms:created xsi:type="dcterms:W3CDTF">2018-05-08T07:31:00Z</dcterms:created>
  <dcterms:modified xsi:type="dcterms:W3CDTF">2018-05-08T07:39:00Z</dcterms:modified>
</cp:coreProperties>
</file>